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6"/>
          <w:szCs w:val="36"/>
        </w:rPr>
      </w:pPr>
      <w:bookmarkStart w:colFirst="0" w:colLast="0" w:name="_heading=h.1cmtgy7yw6vz" w:id="0"/>
      <w:bookmarkEnd w:id="0"/>
      <w:r w:rsidDel="00000000" w:rsidR="00000000" w:rsidRPr="00000000">
        <w:rPr>
          <w:sz w:val="36"/>
          <w:szCs w:val="36"/>
          <w:rtl w:val="0"/>
        </w:rPr>
        <w:t xml:space="preserve">5.1 EXERCÍCIO SOBRE CONTINUIDADE DAS ATIVIDADES COMERCIAIS: PERGUNTAS PARA DEBATE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heading=h.d4756tj9fx1t" w:id="1"/>
      <w:bookmarkEnd w:id="1"/>
      <w:r w:rsidDel="00000000" w:rsidR="00000000" w:rsidRPr="00000000">
        <w:rPr>
          <w:rtl w:val="0"/>
        </w:rPr>
        <w:t xml:space="preserve">INSTRUÇÕES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Use as perguntas a seguir para se orientar em cada cenário. Comece lendo o Módulo 1, em seguida responda às perguntas identificadas em vermelho como “Módulo 1”. Quando terminar, prossiga para o Módulo 2 e responda às perguntas correspondentes ao “Módulo 2”, identificadas em vermelho.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200" w:lineRule="auto"/>
        <w:rPr/>
      </w:pPr>
      <w:bookmarkStart w:colFirst="0" w:colLast="0" w:name="_heading=h.qm3pm5lmqpui" w:id="2"/>
      <w:bookmarkEnd w:id="2"/>
      <w:r w:rsidDel="00000000" w:rsidR="00000000" w:rsidRPr="00000000">
        <w:rPr>
          <w:rtl w:val="0"/>
        </w:rPr>
        <w:t xml:space="preserve">PERGUNTAS PARA DEBATE DO MÓDULO 1</w:t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6315"/>
        <w:tblGridChange w:id="0">
          <w:tblGrid>
            <w:gridCol w:w="3450"/>
            <w:gridCol w:w="6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Plano de ações de emergência: Comunicação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Quem é responsável por notificar pessoas e entidades sobre a emergência?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Quem precisa ser notificado, e onde estão as informações de contato?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Qual Sistema de aviso e notificação será usado para comunicar esse incidente, e onde ele está localizado?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Quais informações devem ser incluídas na notificação?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Plano de ações de emergência: Evacuação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 caso de evacuação, onde é o ponto de encontro designado?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Onde fica a área de assistência para evacuação, localizada dentro do edifício e destinada a funcionários e clientes com restrições de mobilidade? 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Quem é responsável por auxiliar as pessoas com restrições de mobilidade?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Existe um mapa das rotas de saída de emergência?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Plano de ações de emergência: Abrigo de emergência no local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for preciso ir para um abrigo de emergência no local, onde é a área designada para o abrigo?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Onde é o local designado para armazenamento dos materiais de segurança?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Quem é responsável por desligar os sistemas de ventilação e de entrada de ar?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Plano de ações de emergência: Proteção de bens materiais e equipamentos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for seguro, quais bens materiais ou equipamentos precisam ser protegidos?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Onde os bens materiais ou equipamentos estão localizados?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Qual é o tempo estimado para proteger bens materiais ou equipamentos? 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Plano de ações de emergência: Guias de resposta a emergências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Qual Guia de resposta a emergências pode ser seguido nessa situação?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Plano de continuidade das atividades comerciais: Funções comerciais essenciais</w:t>
            </w:r>
          </w:p>
        </w:tc>
      </w:tr>
      <w:tr>
        <w:trPr>
          <w:cantSplit w:val="0"/>
          <w:trHeight w:val="210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Quais funções comerciais essenciais estão sendo prejudicadas por essa situação?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Quais funções comerciais essenciais foram classificadas como prioridade crítica e alta?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Plano de continuidade das atividades comerciais: Estratégias de continuidade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240" w:before="200" w:line="280" w:lineRule="auto"/>
              <w:rPr/>
            </w:pPr>
            <w:r w:rsidDel="00000000" w:rsidR="00000000" w:rsidRPr="00000000">
              <w:rPr>
                <w:rtl w:val="0"/>
              </w:rPr>
              <w:t xml:space="preserve">Estratégias de continuidade: quais medidas você e sua equipe estão adotando para dar continuidade às funções comerciais essenciais prejudicadas por essa situação? 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240" w:before="200"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after="240" w:before="200"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Interdependências: alguma outra entidade fornece recursos ou contribui com essas funções?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Resultado: quem utiliza o resultado dessas funções?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Obrigatoriedade: a empresa é obrigada a notificar alguém de que essa função comercial essencial foi prejudicada?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Plano de continuidade das atividades comerciais: Sistemas de comunicação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É necessário enviar uma mensagem de Comunicação de crise? Se sim, para quem?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Qual é o principal sistema de comunicação interna? Qual é o sistema reserva?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Quais são os principais sistemas de comunicação externa com clientes, fornecedores, prestadores de serviços e órgãos reguladores? Quais são os sistemas reservas?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widowControl w:val="0"/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3"/>
        <w:spacing w:after="200" w:line="240" w:lineRule="auto"/>
        <w:rPr/>
      </w:pPr>
      <w:bookmarkStart w:colFirst="0" w:colLast="0" w:name="_heading=h.b6feshbr475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3"/>
        <w:spacing w:after="200" w:line="240" w:lineRule="auto"/>
        <w:rPr/>
      </w:pPr>
      <w:bookmarkStart w:colFirst="0" w:colLast="0" w:name="_heading=h.9u39utkx3v6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3"/>
        <w:spacing w:after="200" w:line="240" w:lineRule="auto"/>
        <w:rPr/>
      </w:pPr>
      <w:bookmarkStart w:colFirst="0" w:colLast="0" w:name="_heading=h.uv4x4fckp9m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3"/>
        <w:spacing w:after="200" w:line="240" w:lineRule="auto"/>
        <w:rPr/>
      </w:pPr>
      <w:bookmarkStart w:colFirst="0" w:colLast="0" w:name="_heading=h.aodquar5qbdx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3"/>
        <w:spacing w:after="200" w:line="240" w:lineRule="auto"/>
        <w:rPr/>
      </w:pPr>
      <w:bookmarkStart w:colFirst="0" w:colLast="0" w:name="_heading=h.k7nsyydkmfyz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3"/>
        <w:spacing w:after="200" w:line="240" w:lineRule="auto"/>
        <w:rPr/>
      </w:pPr>
      <w:bookmarkStart w:colFirst="0" w:colLast="0" w:name="_heading=h.86j0e1buh66c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spacing w:after="200" w:line="240" w:lineRule="auto"/>
        <w:rPr/>
      </w:pPr>
      <w:bookmarkStart w:colFirst="0" w:colLast="0" w:name="_heading=h.fk0as9393bop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3"/>
        <w:spacing w:after="200" w:line="240" w:lineRule="auto"/>
        <w:rPr/>
      </w:pPr>
      <w:bookmarkStart w:colFirst="0" w:colLast="0" w:name="_heading=h.oqhrfodexx54" w:id="10"/>
      <w:bookmarkEnd w:id="10"/>
      <w:r w:rsidDel="00000000" w:rsidR="00000000" w:rsidRPr="00000000">
        <w:rPr>
          <w:rtl w:val="0"/>
        </w:rPr>
        <w:t xml:space="preserve">PERGUNTAS PARA DEBATE DO MÓDULO 2</w:t>
      </w:r>
    </w:p>
    <w:p w:rsidR="00000000" w:rsidDel="00000000" w:rsidP="00000000" w:rsidRDefault="00000000" w:rsidRPr="00000000" w14:paraId="000000AA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0"/>
        <w:gridCol w:w="5860"/>
        <w:tblGridChange w:id="0">
          <w:tblGrid>
            <w:gridCol w:w="3500"/>
            <w:gridCol w:w="58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Plano de continuidade das atividades comerciais: Estratégias de retomada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as estratégias necessárias para retomar as funções comerciais essenciais e as operações normais.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Quais foram os impactos financeiros desse incidente, e o que deve ser feito a respeito? Considere os recursos disponíveis para recuperação de empresas, cobertura de seguros e outras opções de auxílio financeiro.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KQKnuUfbJYj0YTP54Bnfo1iSw==">CgMxLjAyDmguMWNtdGd5N3l3NnZ6Mg5oLmQ0NzU2dGo5ZngxdDIOaC5xbTNwbTVsbXFwdWkyDmguYjZmZXNoYnI0NzUxMg1oLjl1Mzl1dGt4M3Y2Mg5oLnV2NHg0ZmNrcDltczIOaC5hb2RxdWFyNXFiZHgyDmguazduc3l5ZGttZnl6Mg5oLjg2ajBlMWJ1aDY2YzIOaC5mazBhczkzOTNib3AyDmgub3FocmZvZGV4eDU0OAByITFsejZ5NGJlRU1vR0NhWFMzWmxJQ2wtNDdnOGhJWUZr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2025-09-18T17:39:00Z</dcterms:created>
</cp:coreProperties>
</file>