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right="-360"/>
        <w:rPr>
          <w:sz w:val="34"/>
          <w:szCs w:val="34"/>
        </w:rPr>
      </w:pPr>
      <w:bookmarkStart w:colFirst="0" w:colLast="0" w:name="_31h0dmiql3mr" w:id="0"/>
      <w:bookmarkEnd w:id="0"/>
      <w:r w:rsidDel="00000000" w:rsidR="00000000" w:rsidRPr="00000000">
        <w:rPr>
          <w:sz w:val="34"/>
          <w:szCs w:val="34"/>
          <w:rtl w:val="0"/>
        </w:rPr>
        <w:t xml:space="preserve">4.2 ESTRATEGIAS DE CONTINUIDAD Y RESTAURACIÓN </w:t>
      </w:r>
    </w:p>
    <w:p w:rsidR="00000000" w:rsidDel="00000000" w:rsidP="00000000" w:rsidRDefault="00000000" w:rsidRPr="00000000" w14:paraId="00000002">
      <w:pPr>
        <w:spacing w:after="200" w:before="20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Seleccione una función esencial priorizada como "crítica" que tenga un objetivo de tiempo de recuperación de menos de 1 hora o de entre 1 y 8 horas. Complete los siguientes detalles sobre la función esencial y cree estrategias de continuidad y restauración para cada tipo de interrupción.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Función empresarial esencial: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48.330078125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Prioridad de recuperación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Crítica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Baja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Objetivo de tiempo de recuperación: </w:t>
            </w:r>
            <w:r w:rsidDel="00000000" w:rsidR="00000000" w:rsidRPr="00000000">
              <w:rPr>
                <w:rFonts w:ascii="Lora" w:cs="Lora" w:eastAsia="Lora" w:hAnsi="Lora"/>
                <w:i w:val="1"/>
                <w:sz w:val="20"/>
                <w:szCs w:val="20"/>
                <w:rtl w:val="0"/>
              </w:rPr>
              <w:t xml:space="preserve">¿Cuál es el tiempo máximo de inactividad para esta función antes de que se produzcan repercusiones operativas y/o financieras?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&lt; 1 hora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1 - 8 horas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8 - 24 horas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24 - 72 horas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72+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0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¿Quién realiza esta función?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Gerente/Supervisor: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Personal adicional: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Proveedores/Vendedores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¿Quién podría actuar como alternativa/suplente?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Gerente/Supervisor: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Personal adicional: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Proveedores/Vendedores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Breve descripción de cómo completar esta función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Formación obligatoria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¿Qué se necesita para realizar esta función? 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Equipo: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Registros/Informes: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Suministros: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Servicios públicos: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u w:val="single"/>
                <w:rtl w:val="0"/>
              </w:rPr>
              <w:t xml:space="preserve">Espacio</w:t>
            </w: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rHeight w:val="141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Insumos/Interdependencias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¿Quién utiliza el resultado de esta función?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Ubicación primaria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Ubicación alternativa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00"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Obligación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Ninguna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Legal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Contractual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Regulatoria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Dinero perdido (o multas impuestas) sin función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Estrategias de continuidad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acceso a una instalación: 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servicio debido a una reducción de la plantilla: </w:t>
            </w:r>
          </w:p>
        </w:tc>
      </w:tr>
      <w:tr>
        <w:trPr>
          <w:cantSplit w:val="0"/>
          <w:trHeight w:val="1420.00000000000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servicio debido a un fallo del equipo o del sistema: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Estrategias de restauración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acceso a una instalación: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servicio debido a una reducción de la plantilla: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line="240" w:lineRule="auto"/>
              <w:rPr>
                <w:rFonts w:ascii="Lora" w:cs="Lora" w:eastAsia="Lora" w:hAnsi="Lo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0"/>
                <w:szCs w:val="20"/>
                <w:rtl w:val="0"/>
              </w:rPr>
              <w:t xml:space="preserve">Denegación de servicio debido a un fallo del equipo o del sistema: </w:t>
            </w:r>
          </w:p>
        </w:tc>
      </w:tr>
    </w:tbl>
    <w:p w:rsidR="00000000" w:rsidDel="00000000" w:rsidP="00000000" w:rsidRDefault="00000000" w:rsidRPr="00000000" w14:paraId="00000042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55646" cy="339407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9971" l="4006" r="3205" t="8262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-720" w:firstLine="0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Fonts w:ascii="Lora" w:cs="Lora" w:eastAsia="Lora" w:hAnsi="Lora"/>
          <w:sz w:val="12"/>
          <w:szCs w:val="12"/>
        </w:rPr>
        <w:drawing>
          <wp:inline distB="114300" distT="114300" distL="114300" distR="114300">
            <wp:extent cx="6833093" cy="33876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0317" l="4166" r="3685" t="8492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